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349D68B9" w:rsidR="00664D98" w:rsidRDefault="00664D98" w:rsidP="00664D98">
      <w:pPr>
        <w:pStyle w:val="Header"/>
        <w:tabs>
          <w:tab w:val="right" w:pos="9900"/>
          <w:tab w:val="right" w:pos="13323"/>
        </w:tabs>
        <w:rPr>
          <w:sz w:val="24"/>
          <w:szCs w:val="24"/>
          <w:lang w:val="pt-BR"/>
        </w:rPr>
      </w:pPr>
      <w:r>
        <w:rPr>
          <w:sz w:val="24"/>
          <w:szCs w:val="24"/>
          <w:lang w:val="pt-BR"/>
        </w:rPr>
        <w:t xml:space="preserve">3GPP TSG-RAN WG4 Meeting </w:t>
      </w:r>
      <w:r w:rsidR="00777650">
        <w:rPr>
          <w:sz w:val="24"/>
          <w:szCs w:val="24"/>
          <w:lang w:val="pt-BR"/>
        </w:rPr>
        <w:t>NR #3</w:t>
      </w:r>
      <w:r>
        <w:rPr>
          <w:sz w:val="24"/>
          <w:szCs w:val="24"/>
          <w:lang w:val="pt-BR"/>
        </w:rPr>
        <w:tab/>
      </w:r>
      <w:r w:rsidR="005F3F11">
        <w:rPr>
          <w:sz w:val="24"/>
          <w:szCs w:val="24"/>
          <w:lang w:val="pt-BR"/>
        </w:rPr>
        <w:t>R4-1709545</w:t>
      </w:r>
      <w:bookmarkStart w:id="0" w:name="_GoBack"/>
      <w:bookmarkEnd w:id="0"/>
    </w:p>
    <w:p w14:paraId="21C0D1C7" w14:textId="179942A1" w:rsidR="00664D98" w:rsidRDefault="00777650" w:rsidP="00664D98">
      <w:pPr>
        <w:pStyle w:val="BodyText"/>
        <w:rPr>
          <w:rFonts w:ascii="Arial" w:hAnsi="Arial"/>
          <w:b/>
          <w:noProof/>
          <w:lang w:val="pt-BR"/>
        </w:rPr>
      </w:pPr>
      <w:r w:rsidRPr="00777650">
        <w:rPr>
          <w:rFonts w:ascii="Arial" w:hAnsi="Arial"/>
          <w:b/>
          <w:noProof/>
          <w:lang w:val="en-GB"/>
        </w:rPr>
        <w:t>Nagoya</w:t>
      </w:r>
      <w:r w:rsidR="00664D98" w:rsidRPr="00BF1A2A">
        <w:rPr>
          <w:rFonts w:ascii="Arial" w:hAnsi="Arial"/>
          <w:b/>
          <w:noProof/>
          <w:lang w:val="pt-BR"/>
        </w:rPr>
        <w:t xml:space="preserve">, </w:t>
      </w:r>
      <w:r>
        <w:rPr>
          <w:rFonts w:ascii="Arial" w:hAnsi="Arial"/>
          <w:b/>
          <w:noProof/>
          <w:lang w:val="pt-BR"/>
        </w:rPr>
        <w:t>Japan, 18</w:t>
      </w:r>
      <w:r w:rsidR="00664D98" w:rsidRPr="00BF1A2A">
        <w:rPr>
          <w:rFonts w:ascii="Arial" w:hAnsi="Arial"/>
          <w:b/>
          <w:noProof/>
          <w:lang w:val="pt-BR"/>
        </w:rPr>
        <w:t xml:space="preserve"> – </w:t>
      </w:r>
      <w:r w:rsidR="00AE4634">
        <w:rPr>
          <w:rFonts w:ascii="Arial" w:hAnsi="Arial"/>
          <w:b/>
          <w:noProof/>
          <w:lang w:val="pt-BR"/>
        </w:rPr>
        <w:t>2</w:t>
      </w:r>
      <w:r>
        <w:rPr>
          <w:rFonts w:ascii="Arial" w:hAnsi="Arial"/>
          <w:b/>
          <w:noProof/>
          <w:lang w:val="pt-BR"/>
        </w:rPr>
        <w:t>1</w:t>
      </w:r>
      <w:r w:rsidR="00664D98" w:rsidRPr="00BF1A2A">
        <w:rPr>
          <w:rFonts w:ascii="Arial" w:hAnsi="Arial"/>
          <w:b/>
          <w:noProof/>
          <w:lang w:val="pt-BR"/>
        </w:rPr>
        <w:t xml:space="preserve"> </w:t>
      </w:r>
      <w:r>
        <w:rPr>
          <w:rFonts w:ascii="Arial" w:hAnsi="Arial"/>
          <w:b/>
          <w:noProof/>
          <w:lang w:val="pt-BR"/>
        </w:rPr>
        <w:t>September</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418F4D29"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A70757">
        <w:t xml:space="preserve">Discussion on </w:t>
      </w:r>
      <w:r w:rsidR="00C408B4">
        <w:t>EMC radiated emission and RF spurious emission requirements for NR BS</w:t>
      </w:r>
    </w:p>
    <w:p w14:paraId="7E9B3BA8" w14:textId="050E5DF6"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6061B6">
        <w:rPr>
          <w:lang w:val="sv-SE"/>
        </w:rPr>
        <w:t>3.4.1.4</w:t>
      </w:r>
    </w:p>
    <w:p w14:paraId="244C963E" w14:textId="0BFFAB6C" w:rsidR="00664D98" w:rsidRPr="005C2B50" w:rsidRDefault="00664D98" w:rsidP="00664D98">
      <w:pPr>
        <w:pStyle w:val="BodyText"/>
        <w:spacing w:after="120"/>
        <w:rPr>
          <w:b/>
        </w:rPr>
      </w:pPr>
      <w:r w:rsidRPr="005C2B50">
        <w:rPr>
          <w:b/>
        </w:rPr>
        <w:t>Document for:</w:t>
      </w:r>
      <w:r w:rsidRPr="005C2B50">
        <w:rPr>
          <w:b/>
        </w:rPr>
        <w:tab/>
      </w:r>
      <w:r w:rsidR="001F1124">
        <w:t>Discussion</w:t>
      </w:r>
    </w:p>
    <w:p w14:paraId="292C85E4" w14:textId="77777777" w:rsidR="00664D98" w:rsidRDefault="00664D98" w:rsidP="00664D98">
      <w:pPr>
        <w:pStyle w:val="Heading1"/>
        <w:rPr>
          <w:lang w:val="en-US"/>
        </w:rPr>
      </w:pPr>
      <w:r w:rsidRPr="006A67A0">
        <w:rPr>
          <w:lang w:val="en-US"/>
        </w:rPr>
        <w:t>Introduction</w:t>
      </w:r>
    </w:p>
    <w:p w14:paraId="2C194C9A" w14:textId="110403F4" w:rsidR="00AE4634" w:rsidRDefault="002C3C3C" w:rsidP="00A2368F">
      <w:pPr>
        <w:spacing w:line="276" w:lineRule="auto"/>
        <w:rPr>
          <w:color w:val="000000" w:themeColor="text1"/>
          <w:sz w:val="22"/>
        </w:rPr>
      </w:pPr>
      <w:r>
        <w:rPr>
          <w:color w:val="000000" w:themeColor="text1"/>
          <w:sz w:val="22"/>
        </w:rPr>
        <w:t xml:space="preserve">EMC radiated emission requirements for base stations and ancillary equipment were discussed in </w:t>
      </w:r>
      <w:r w:rsidR="00AE4634">
        <w:rPr>
          <w:color w:val="000000" w:themeColor="text1"/>
          <w:sz w:val="22"/>
        </w:rPr>
        <w:t>RAN4-#8</w:t>
      </w:r>
      <w:r w:rsidR="003809AA">
        <w:rPr>
          <w:color w:val="000000" w:themeColor="text1"/>
          <w:sz w:val="22"/>
        </w:rPr>
        <w:t>4</w:t>
      </w:r>
      <w:r>
        <w:rPr>
          <w:color w:val="000000" w:themeColor="text1"/>
          <w:sz w:val="22"/>
        </w:rPr>
        <w:t>.</w:t>
      </w:r>
      <w:r w:rsidR="00A70757">
        <w:rPr>
          <w:color w:val="000000" w:themeColor="text1"/>
          <w:sz w:val="22"/>
        </w:rPr>
        <w:t xml:space="preserve"> </w:t>
      </w:r>
      <w:r>
        <w:rPr>
          <w:color w:val="000000" w:themeColor="text1"/>
          <w:sz w:val="22"/>
        </w:rPr>
        <w:t>During the meeting s</w:t>
      </w:r>
      <w:r w:rsidR="003809AA">
        <w:rPr>
          <w:color w:val="000000" w:themeColor="text1"/>
          <w:sz w:val="22"/>
        </w:rPr>
        <w:t xml:space="preserve">ome unclarities with respect to the regulatory requirements </w:t>
      </w:r>
      <w:r>
        <w:rPr>
          <w:color w:val="000000" w:themeColor="text1"/>
          <w:sz w:val="22"/>
        </w:rPr>
        <w:t>were identified</w:t>
      </w:r>
      <w:r w:rsidR="003809AA">
        <w:rPr>
          <w:color w:val="000000" w:themeColor="text1"/>
          <w:sz w:val="22"/>
        </w:rPr>
        <w:t xml:space="preserve">. </w:t>
      </w:r>
      <w:r>
        <w:rPr>
          <w:color w:val="000000" w:themeColor="text1"/>
          <w:sz w:val="22"/>
        </w:rPr>
        <w:t xml:space="preserve">This discussion document aims at </w:t>
      </w:r>
      <w:r w:rsidR="003809AA">
        <w:rPr>
          <w:color w:val="000000" w:themeColor="text1"/>
          <w:sz w:val="22"/>
        </w:rPr>
        <w:t>clarif</w:t>
      </w:r>
      <w:r w:rsidR="00D72F7A">
        <w:rPr>
          <w:color w:val="000000" w:themeColor="text1"/>
          <w:sz w:val="22"/>
        </w:rPr>
        <w:t>y</w:t>
      </w:r>
      <w:r>
        <w:rPr>
          <w:color w:val="000000" w:themeColor="text1"/>
          <w:sz w:val="22"/>
        </w:rPr>
        <w:t>ing</w:t>
      </w:r>
      <w:r w:rsidR="00D72F7A">
        <w:rPr>
          <w:color w:val="000000" w:themeColor="text1"/>
          <w:sz w:val="22"/>
        </w:rPr>
        <w:t xml:space="preserve"> the current situation and </w:t>
      </w:r>
      <w:r>
        <w:rPr>
          <w:color w:val="000000" w:themeColor="text1"/>
          <w:sz w:val="22"/>
        </w:rPr>
        <w:t>proposing a</w:t>
      </w:r>
      <w:r w:rsidR="00D72F7A">
        <w:rPr>
          <w:color w:val="000000" w:themeColor="text1"/>
          <w:sz w:val="22"/>
        </w:rPr>
        <w:t xml:space="preserve"> way forward for </w:t>
      </w:r>
      <w:r w:rsidR="003809AA">
        <w:rPr>
          <w:color w:val="000000" w:themeColor="text1"/>
          <w:sz w:val="22"/>
        </w:rPr>
        <w:t xml:space="preserve">NR base stations </w:t>
      </w:r>
      <w:r w:rsidR="000D6E2A">
        <w:rPr>
          <w:color w:val="000000" w:themeColor="text1"/>
          <w:sz w:val="22"/>
        </w:rPr>
        <w:t>1-C /</w:t>
      </w:r>
      <w:r w:rsidR="00AC7A91">
        <w:rPr>
          <w:color w:val="000000" w:themeColor="text1"/>
          <w:sz w:val="22"/>
        </w:rPr>
        <w:t xml:space="preserve"> 1-H and 1-R</w:t>
      </w:r>
      <w:r w:rsidR="00FB63DB">
        <w:rPr>
          <w:color w:val="000000" w:themeColor="text1"/>
          <w:sz w:val="22"/>
        </w:rPr>
        <w:t>, respectively</w:t>
      </w:r>
      <w:r w:rsidR="003809AA">
        <w:rPr>
          <w:color w:val="000000" w:themeColor="text1"/>
          <w:sz w:val="22"/>
        </w:rPr>
        <w:t>.</w:t>
      </w:r>
      <w:r w:rsidR="007A3662">
        <w:rPr>
          <w:color w:val="000000" w:themeColor="text1"/>
          <w:sz w:val="22"/>
        </w:rPr>
        <w:t xml:space="preserve"> </w:t>
      </w:r>
    </w:p>
    <w:p w14:paraId="47A8774F" w14:textId="77777777" w:rsidR="002E57B8" w:rsidRPr="002E57B8" w:rsidRDefault="002E57B8" w:rsidP="002E57B8">
      <w:pPr>
        <w:pStyle w:val="Heading1"/>
      </w:pPr>
      <w:r>
        <w:t>Discussion</w:t>
      </w:r>
    </w:p>
    <w:p w14:paraId="5EF0E6C2" w14:textId="3E5F8D1A" w:rsidR="00174C5F" w:rsidRDefault="000A663F" w:rsidP="0029233A">
      <w:pPr>
        <w:rPr>
          <w:color w:val="000000" w:themeColor="text1"/>
          <w:sz w:val="22"/>
        </w:rPr>
      </w:pPr>
      <w:r>
        <w:rPr>
          <w:color w:val="000000" w:themeColor="text1"/>
          <w:sz w:val="22"/>
        </w:rPr>
        <w:t>In RAN4 specifications</w:t>
      </w:r>
      <w:r w:rsidR="00643472">
        <w:rPr>
          <w:color w:val="000000" w:themeColor="text1"/>
          <w:sz w:val="22"/>
        </w:rPr>
        <w:t>,</w:t>
      </w:r>
      <w:r>
        <w:rPr>
          <w:color w:val="000000" w:themeColor="text1"/>
          <w:sz w:val="22"/>
        </w:rPr>
        <w:t xml:space="preserve"> the radiated emission requirement for enclosure port emissions of BS are specified in terms of ERP in the EMC specifications. Example from TS 37.113</w:t>
      </w:r>
      <w:r w:rsidR="00250B73">
        <w:rPr>
          <w:color w:val="000000" w:themeColor="text1"/>
          <w:sz w:val="22"/>
        </w:rPr>
        <w:t xml:space="preserve"> shown in Table 1. </w:t>
      </w:r>
      <w:r w:rsidR="00BB1653">
        <w:rPr>
          <w:color w:val="000000" w:themeColor="text1"/>
          <w:sz w:val="22"/>
        </w:rPr>
        <w:br/>
      </w:r>
    </w:p>
    <w:p w14:paraId="105087F1" w14:textId="1FF73D9F" w:rsidR="00250B73" w:rsidRDefault="00250B73" w:rsidP="0029233A">
      <w:pPr>
        <w:rPr>
          <w:color w:val="000000" w:themeColor="text1"/>
          <w:sz w:val="22"/>
        </w:rPr>
      </w:pPr>
      <w:r>
        <w:rPr>
          <w:color w:val="000000" w:themeColor="text1"/>
          <w:sz w:val="22"/>
        </w:rPr>
        <w:t xml:space="preserve">Table 1. </w:t>
      </w:r>
      <w:r w:rsidRPr="00250B73">
        <w:rPr>
          <w:color w:val="000000" w:themeColor="text1"/>
          <w:sz w:val="22"/>
        </w:rPr>
        <w:t>Limits for radiated emissions from BS</w:t>
      </w:r>
      <w:r>
        <w:rPr>
          <w:color w:val="000000" w:themeColor="text1"/>
          <w:sz w:val="22"/>
        </w:rPr>
        <w:t xml:space="preserve"> as specified in TS 37.113 for MSR BS.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A663F" w:rsidRPr="00284F4B" w14:paraId="5CD4CE34" w14:textId="77777777" w:rsidTr="00950AAF">
        <w:trPr>
          <w:cantSplit/>
          <w:jc w:val="center"/>
        </w:trPr>
        <w:tc>
          <w:tcPr>
            <w:tcW w:w="2765" w:type="dxa"/>
          </w:tcPr>
          <w:p w14:paraId="20B4CD56" w14:textId="77777777" w:rsidR="000A663F" w:rsidRPr="00284F4B" w:rsidRDefault="000A663F" w:rsidP="00950AAF">
            <w:pPr>
              <w:pStyle w:val="TAH"/>
              <w:rPr>
                <w:lang w:eastAsia="en-GB"/>
              </w:rPr>
            </w:pPr>
            <w:r w:rsidRPr="00284F4B">
              <w:rPr>
                <w:lang w:eastAsia="en-GB"/>
              </w:rPr>
              <w:t>Frequency range</w:t>
            </w:r>
          </w:p>
        </w:tc>
        <w:tc>
          <w:tcPr>
            <w:tcW w:w="3580" w:type="dxa"/>
          </w:tcPr>
          <w:p w14:paraId="5336151D" w14:textId="77777777" w:rsidR="000A663F" w:rsidRPr="00284F4B" w:rsidRDefault="000A663F" w:rsidP="00950AAF">
            <w:pPr>
              <w:pStyle w:val="TAH"/>
              <w:rPr>
                <w:lang w:eastAsia="en-GB"/>
              </w:rPr>
            </w:pPr>
            <w:r w:rsidRPr="00284F4B">
              <w:rPr>
                <w:lang w:eastAsia="en-GB"/>
              </w:rPr>
              <w:t>Minimum requirement (e.r.p.)/Reference Bandwidth</w:t>
            </w:r>
          </w:p>
        </w:tc>
      </w:tr>
      <w:tr w:rsidR="000A663F" w:rsidRPr="00284F4B" w14:paraId="4006BE7C" w14:textId="77777777" w:rsidTr="00950AAF">
        <w:trPr>
          <w:cantSplit/>
          <w:jc w:val="center"/>
        </w:trPr>
        <w:tc>
          <w:tcPr>
            <w:tcW w:w="2765" w:type="dxa"/>
          </w:tcPr>
          <w:p w14:paraId="6AF78478" w14:textId="77777777" w:rsidR="000A663F" w:rsidRPr="00284F4B" w:rsidRDefault="000A663F" w:rsidP="00950AAF">
            <w:pPr>
              <w:pStyle w:val="TAC"/>
              <w:rPr>
                <w:lang w:eastAsia="en-GB"/>
              </w:rPr>
            </w:pPr>
            <w:r w:rsidRPr="00284F4B">
              <w:rPr>
                <w:lang w:eastAsia="en-GB"/>
              </w:rPr>
              <w:t>30 MHz</w:t>
            </w:r>
            <w:r w:rsidRPr="00284F4B">
              <w:rPr>
                <w:lang w:eastAsia="en-GB"/>
              </w:rPr>
              <w:sym w:font="Symbol" w:char="F0A3"/>
            </w:r>
            <w:r w:rsidRPr="00284F4B">
              <w:rPr>
                <w:lang w:eastAsia="en-GB"/>
              </w:rPr>
              <w:t xml:space="preserve"> f &lt;1000 MHz</w:t>
            </w:r>
          </w:p>
        </w:tc>
        <w:tc>
          <w:tcPr>
            <w:tcW w:w="3580" w:type="dxa"/>
          </w:tcPr>
          <w:p w14:paraId="34A1D8CB" w14:textId="77777777" w:rsidR="000A663F" w:rsidRPr="00284F4B" w:rsidRDefault="000A663F" w:rsidP="00950AAF">
            <w:pPr>
              <w:pStyle w:val="TAC"/>
              <w:rPr>
                <w:lang w:eastAsia="en-GB"/>
              </w:rPr>
            </w:pPr>
            <w:r w:rsidRPr="00284F4B">
              <w:rPr>
                <w:lang w:eastAsia="en-GB"/>
              </w:rPr>
              <w:t>-36 dBm/100 kHz</w:t>
            </w:r>
          </w:p>
        </w:tc>
      </w:tr>
      <w:tr w:rsidR="000A663F" w:rsidRPr="00284F4B" w14:paraId="4CA1E1F6" w14:textId="77777777" w:rsidTr="00950AAF">
        <w:trPr>
          <w:cantSplit/>
          <w:jc w:val="center"/>
        </w:trPr>
        <w:tc>
          <w:tcPr>
            <w:tcW w:w="2765" w:type="dxa"/>
          </w:tcPr>
          <w:p w14:paraId="5DC6739C" w14:textId="77777777" w:rsidR="000A663F" w:rsidRPr="00284F4B" w:rsidRDefault="000A663F" w:rsidP="00950AAF">
            <w:pPr>
              <w:pStyle w:val="TAC"/>
              <w:rPr>
                <w:lang w:eastAsia="en-GB"/>
              </w:rPr>
            </w:pPr>
            <w:r w:rsidRPr="00284F4B">
              <w:rPr>
                <w:lang w:eastAsia="en-GB"/>
              </w:rPr>
              <w:t>1 GHz</w:t>
            </w:r>
            <w:r w:rsidRPr="00284F4B">
              <w:rPr>
                <w:lang w:eastAsia="en-GB"/>
              </w:rPr>
              <w:sym w:font="Symbol" w:char="F0A3"/>
            </w:r>
            <w:r w:rsidRPr="00284F4B">
              <w:rPr>
                <w:lang w:eastAsia="en-GB"/>
              </w:rPr>
              <w:t xml:space="preserve"> f &lt;12,75 GHz</w:t>
            </w:r>
          </w:p>
        </w:tc>
        <w:tc>
          <w:tcPr>
            <w:tcW w:w="3580" w:type="dxa"/>
          </w:tcPr>
          <w:p w14:paraId="214E1C56" w14:textId="77777777" w:rsidR="000A663F" w:rsidRPr="00284F4B" w:rsidRDefault="000A663F" w:rsidP="00950AAF">
            <w:pPr>
              <w:pStyle w:val="TAC"/>
              <w:rPr>
                <w:lang w:eastAsia="en-GB"/>
              </w:rPr>
            </w:pPr>
            <w:r w:rsidRPr="00284F4B">
              <w:rPr>
                <w:lang w:eastAsia="en-GB"/>
              </w:rPr>
              <w:t>-30 dBm/ 1MHz</w:t>
            </w:r>
          </w:p>
        </w:tc>
      </w:tr>
      <w:tr w:rsidR="000A663F" w:rsidRPr="00284F4B" w14:paraId="326C6DE6" w14:textId="77777777" w:rsidTr="00950AAF">
        <w:trPr>
          <w:cantSplit/>
          <w:jc w:val="center"/>
        </w:trPr>
        <w:tc>
          <w:tcPr>
            <w:tcW w:w="2765" w:type="dxa"/>
          </w:tcPr>
          <w:p w14:paraId="79668895" w14:textId="77777777" w:rsidR="000A663F" w:rsidRPr="00284F4B" w:rsidRDefault="000A663F" w:rsidP="00950AAF">
            <w:pPr>
              <w:pStyle w:val="TAC"/>
              <w:rPr>
                <w:lang w:eastAsia="en-GB"/>
              </w:rPr>
            </w:pPr>
            <w:r w:rsidRPr="00284F4B">
              <w:t>F</w:t>
            </w:r>
            <w:r w:rsidRPr="00284F4B">
              <w:rPr>
                <w:vertAlign w:val="subscript"/>
              </w:rPr>
              <w:t xml:space="preserve">BW RF,low </w:t>
            </w:r>
            <w:r w:rsidRPr="00284F4B">
              <w:rPr>
                <w:lang w:eastAsia="en-GB"/>
              </w:rPr>
              <w:t xml:space="preserve">- 10 MHz &lt; f &lt; </w:t>
            </w:r>
            <w:r w:rsidRPr="00284F4B">
              <w:t>F</w:t>
            </w:r>
            <w:r w:rsidRPr="00284F4B">
              <w:rPr>
                <w:vertAlign w:val="subscript"/>
              </w:rPr>
              <w:t xml:space="preserve">BW RF,high </w:t>
            </w:r>
            <w:r w:rsidRPr="00284F4B">
              <w:t xml:space="preserve"> </w:t>
            </w:r>
            <w:r w:rsidRPr="00284F4B">
              <w:rPr>
                <w:lang w:eastAsia="en-GB"/>
              </w:rPr>
              <w:t>+ 10 MHz (Note 1)</w:t>
            </w:r>
          </w:p>
        </w:tc>
        <w:tc>
          <w:tcPr>
            <w:tcW w:w="3580" w:type="dxa"/>
          </w:tcPr>
          <w:p w14:paraId="6D92C3BF" w14:textId="77777777" w:rsidR="000A663F" w:rsidRPr="00284F4B" w:rsidRDefault="000A663F" w:rsidP="00950AAF">
            <w:pPr>
              <w:pStyle w:val="TAC"/>
              <w:rPr>
                <w:lang w:eastAsia="en-GB"/>
              </w:rPr>
            </w:pPr>
            <w:r w:rsidRPr="00284F4B">
              <w:rPr>
                <w:lang w:eastAsia="en-GB"/>
              </w:rPr>
              <w:t>Not defined</w:t>
            </w:r>
          </w:p>
        </w:tc>
      </w:tr>
      <w:tr w:rsidR="000A663F" w:rsidRPr="00284F4B" w14:paraId="764F08FC" w14:textId="77777777" w:rsidTr="00950AAF">
        <w:trPr>
          <w:cantSplit/>
          <w:jc w:val="center"/>
        </w:trPr>
        <w:tc>
          <w:tcPr>
            <w:tcW w:w="6345" w:type="dxa"/>
            <w:gridSpan w:val="2"/>
          </w:tcPr>
          <w:p w14:paraId="04C0DF9C" w14:textId="77777777" w:rsidR="000A663F" w:rsidRPr="00284F4B" w:rsidRDefault="000A663F" w:rsidP="00950AAF">
            <w:pPr>
              <w:pStyle w:val="TAN"/>
              <w:rPr>
                <w:rFonts w:cs="v4.2.0"/>
                <w:lang w:eastAsia="en-GB"/>
              </w:rPr>
            </w:pPr>
            <w:r w:rsidRPr="00284F4B">
              <w:rPr>
                <w:lang w:eastAsia="en-GB"/>
              </w:rPr>
              <w:t>NOTE 1:</w:t>
            </w:r>
            <w:r w:rsidRPr="00284F4B">
              <w:rPr>
                <w:lang w:eastAsia="en-GB"/>
              </w:rPr>
              <w:tab/>
              <w:t>For BS capable of multi-band operation, the frequency ranges relating to the RF bandwidths of all supported bands apply.</w:t>
            </w:r>
          </w:p>
        </w:tc>
      </w:tr>
    </w:tbl>
    <w:p w14:paraId="37629A73" w14:textId="77777777" w:rsidR="000A663F" w:rsidRPr="00284F4B" w:rsidRDefault="000A663F" w:rsidP="000A663F">
      <w:pPr>
        <w:overflowPunct w:val="0"/>
        <w:autoSpaceDE w:val="0"/>
        <w:autoSpaceDN w:val="0"/>
        <w:adjustRightInd w:val="0"/>
        <w:textAlignment w:val="baseline"/>
        <w:rPr>
          <w:lang w:eastAsia="en-GB"/>
        </w:rPr>
      </w:pPr>
      <w:r w:rsidRPr="00284F4B">
        <w:rPr>
          <w:lang w:eastAsia="en-GB"/>
        </w:rPr>
        <w:t>Key:</w:t>
      </w:r>
    </w:p>
    <w:p w14:paraId="5CCC08E4" w14:textId="77777777" w:rsidR="000A663F" w:rsidRPr="00284F4B" w:rsidRDefault="000A663F" w:rsidP="000A663F">
      <w:pPr>
        <w:pStyle w:val="EW"/>
        <w:rPr>
          <w:b/>
        </w:rPr>
      </w:pPr>
      <w:r w:rsidRPr="00284F4B">
        <w:t>F</w:t>
      </w:r>
      <w:r w:rsidRPr="00284F4B">
        <w:rPr>
          <w:vertAlign w:val="subscript"/>
        </w:rPr>
        <w:t>BW RF,high</w:t>
      </w:r>
      <w:r w:rsidRPr="00284F4B">
        <w:t>:</w:t>
      </w:r>
      <w:r w:rsidRPr="00284F4B">
        <w:tab/>
        <w:t>Upper RF bandwidth edge</w:t>
      </w:r>
    </w:p>
    <w:p w14:paraId="1A7DE7E0" w14:textId="77777777" w:rsidR="000A663F" w:rsidRPr="00284F4B" w:rsidRDefault="000A663F" w:rsidP="000A663F">
      <w:pPr>
        <w:pStyle w:val="EW"/>
      </w:pPr>
      <w:r w:rsidRPr="00284F4B">
        <w:t>F</w:t>
      </w:r>
      <w:r w:rsidRPr="00284F4B">
        <w:rPr>
          <w:vertAlign w:val="subscript"/>
        </w:rPr>
        <w:t xml:space="preserve">BW RF,low </w:t>
      </w:r>
      <w:r w:rsidRPr="00284F4B">
        <w:t>:</w:t>
      </w:r>
      <w:r w:rsidRPr="00284F4B">
        <w:tab/>
      </w:r>
      <w:r w:rsidRPr="00284F4B">
        <w:tab/>
        <w:t>Lower RF bandwidth edge</w:t>
      </w:r>
    </w:p>
    <w:p w14:paraId="3F39E801" w14:textId="052F0979" w:rsidR="000A663F" w:rsidRDefault="000A663F" w:rsidP="0029233A">
      <w:pPr>
        <w:rPr>
          <w:color w:val="000000" w:themeColor="text1"/>
          <w:sz w:val="22"/>
        </w:rPr>
      </w:pPr>
    </w:p>
    <w:p w14:paraId="788B2D50" w14:textId="5BA90C1A" w:rsidR="000A663F" w:rsidRDefault="00944900" w:rsidP="0029233A">
      <w:pPr>
        <w:rPr>
          <w:color w:val="000000" w:themeColor="text1"/>
          <w:sz w:val="22"/>
        </w:rPr>
      </w:pPr>
      <w:r>
        <w:rPr>
          <w:color w:val="000000" w:themeColor="text1"/>
          <w:sz w:val="22"/>
        </w:rPr>
        <w:t>The European harmonized  standard covering RF requirements for BS (</w:t>
      </w:r>
      <w:r w:rsidR="000A663F">
        <w:rPr>
          <w:color w:val="000000" w:themeColor="text1"/>
          <w:sz w:val="22"/>
        </w:rPr>
        <w:t>ETSI EN 301 </w:t>
      </w:r>
      <w:r w:rsidR="00BB1653">
        <w:rPr>
          <w:color w:val="000000" w:themeColor="text1"/>
          <w:sz w:val="22"/>
        </w:rPr>
        <w:t>908</w:t>
      </w:r>
      <w:r w:rsidR="000A663F">
        <w:rPr>
          <w:color w:val="000000" w:themeColor="text1"/>
          <w:sz w:val="22"/>
        </w:rPr>
        <w:t>-1</w:t>
      </w:r>
      <w:r>
        <w:rPr>
          <w:color w:val="000000" w:themeColor="text1"/>
          <w:sz w:val="22"/>
        </w:rPr>
        <w:t>)</w:t>
      </w:r>
      <w:r w:rsidR="00CE557A">
        <w:rPr>
          <w:color w:val="000000" w:themeColor="text1"/>
          <w:sz w:val="22"/>
        </w:rPr>
        <w:t xml:space="preserve"> </w:t>
      </w:r>
      <w:r w:rsidR="00BB1653">
        <w:rPr>
          <w:color w:val="000000" w:themeColor="text1"/>
          <w:sz w:val="22"/>
        </w:rPr>
        <w:t>specifies the same</w:t>
      </w:r>
      <w:r w:rsidR="00E104CD">
        <w:rPr>
          <w:color w:val="000000" w:themeColor="text1"/>
          <w:sz w:val="22"/>
        </w:rPr>
        <w:t xml:space="preserve"> ERP</w:t>
      </w:r>
      <w:r w:rsidR="00BB1653">
        <w:rPr>
          <w:color w:val="000000" w:themeColor="text1"/>
          <w:sz w:val="22"/>
        </w:rPr>
        <w:t xml:space="preserve"> limits as the RAN4 EMC specifications for enclosure port spurious emissions</w:t>
      </w:r>
      <w:r w:rsidR="000805AF">
        <w:rPr>
          <w:color w:val="000000" w:themeColor="text1"/>
          <w:sz w:val="22"/>
        </w:rPr>
        <w:t xml:space="preserve"> of base stations, </w:t>
      </w:r>
      <w:r>
        <w:rPr>
          <w:color w:val="000000" w:themeColor="text1"/>
          <w:sz w:val="22"/>
        </w:rPr>
        <w:t xml:space="preserve">as shown in </w:t>
      </w:r>
      <w:r w:rsidR="00250B73">
        <w:rPr>
          <w:color w:val="000000" w:themeColor="text1"/>
          <w:sz w:val="22"/>
        </w:rPr>
        <w:t>T</w:t>
      </w:r>
      <w:r w:rsidR="000805AF">
        <w:rPr>
          <w:color w:val="000000" w:themeColor="text1"/>
          <w:sz w:val="22"/>
        </w:rPr>
        <w:t>able</w:t>
      </w:r>
      <w:r w:rsidR="00250B73">
        <w:rPr>
          <w:color w:val="000000" w:themeColor="text1"/>
          <w:sz w:val="22"/>
        </w:rPr>
        <w:t xml:space="preserve"> 2</w:t>
      </w:r>
      <w:r w:rsidR="000805AF">
        <w:rPr>
          <w:color w:val="000000" w:themeColor="text1"/>
          <w:sz w:val="22"/>
        </w:rPr>
        <w:t xml:space="preserve">. </w:t>
      </w:r>
      <w:r>
        <w:rPr>
          <w:color w:val="000000" w:themeColor="text1"/>
          <w:sz w:val="22"/>
        </w:rPr>
        <w:t xml:space="preserve">On the other hand, the </w:t>
      </w:r>
      <w:r w:rsidR="00AD305E">
        <w:rPr>
          <w:color w:val="000000" w:themeColor="text1"/>
          <w:sz w:val="22"/>
        </w:rPr>
        <w:t xml:space="preserve">EMC </w:t>
      </w:r>
      <w:r w:rsidR="006B661B">
        <w:rPr>
          <w:color w:val="000000" w:themeColor="text1"/>
          <w:sz w:val="22"/>
        </w:rPr>
        <w:t xml:space="preserve">radiated emission </w:t>
      </w:r>
      <w:r w:rsidR="00AD305E">
        <w:rPr>
          <w:color w:val="000000" w:themeColor="text1"/>
          <w:sz w:val="22"/>
        </w:rPr>
        <w:t>requirements for ancillary equipment of BS are specified in ETSI EN 301 489-</w:t>
      </w:r>
      <w:r w:rsidR="00827680">
        <w:rPr>
          <w:color w:val="000000" w:themeColor="text1"/>
          <w:sz w:val="22"/>
        </w:rPr>
        <w:t>1</w:t>
      </w:r>
      <w:r w:rsidR="00AD305E">
        <w:rPr>
          <w:color w:val="000000" w:themeColor="text1"/>
          <w:sz w:val="22"/>
        </w:rPr>
        <w:t xml:space="preserve">. </w:t>
      </w:r>
    </w:p>
    <w:p w14:paraId="0AEC3E74" w14:textId="2DA5401F" w:rsidR="00250B73" w:rsidRDefault="00250B73" w:rsidP="00250B73">
      <w:pPr>
        <w:rPr>
          <w:color w:val="000000" w:themeColor="text1"/>
          <w:sz w:val="22"/>
        </w:rPr>
      </w:pPr>
      <w:r>
        <w:rPr>
          <w:color w:val="000000" w:themeColor="text1"/>
          <w:sz w:val="22"/>
        </w:rPr>
        <w:t xml:space="preserve">Table 2. </w:t>
      </w:r>
      <w:r w:rsidRPr="00250B73">
        <w:rPr>
          <w:color w:val="000000" w:themeColor="text1"/>
          <w:sz w:val="22"/>
        </w:rPr>
        <w:t>Limits for radiated emissions from BS</w:t>
      </w:r>
      <w:r>
        <w:rPr>
          <w:color w:val="000000" w:themeColor="text1"/>
          <w:sz w:val="22"/>
        </w:rPr>
        <w:t xml:space="preserve"> as specified in ETSI EN 301 908-1 for BS. </w:t>
      </w:r>
    </w:p>
    <w:p w14:paraId="4996D70E" w14:textId="22525EB8" w:rsidR="00BB1653" w:rsidRDefault="00BB1653" w:rsidP="00BB1653">
      <w:pPr>
        <w:jc w:val="center"/>
        <w:rPr>
          <w:color w:val="000000" w:themeColor="text1"/>
          <w:sz w:val="22"/>
        </w:rPr>
      </w:pPr>
      <w:r>
        <w:rPr>
          <w:noProof/>
          <w:lang w:val="sv-SE" w:eastAsia="sv-SE"/>
        </w:rPr>
        <w:drawing>
          <wp:inline distT="0" distB="0" distL="0" distR="0" wp14:anchorId="0D42B27F" wp14:editId="4DDC9524">
            <wp:extent cx="5019675" cy="148123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3081" cy="1491097"/>
                    </a:xfrm>
                    <a:prstGeom prst="rect">
                      <a:avLst/>
                    </a:prstGeom>
                  </pic:spPr>
                </pic:pic>
              </a:graphicData>
            </a:graphic>
          </wp:inline>
        </w:drawing>
      </w:r>
    </w:p>
    <w:p w14:paraId="73682521" w14:textId="476BA731" w:rsidR="000A663F" w:rsidRPr="00E03EF1" w:rsidRDefault="00EF10F4" w:rsidP="0029233A">
      <w:pPr>
        <w:rPr>
          <w:b/>
          <w:i/>
          <w:color w:val="000000" w:themeColor="text1"/>
          <w:sz w:val="22"/>
        </w:rPr>
      </w:pPr>
      <w:r w:rsidRPr="00E03EF1">
        <w:rPr>
          <w:b/>
          <w:i/>
          <w:color w:val="000000" w:themeColor="text1"/>
          <w:sz w:val="22"/>
        </w:rPr>
        <w:t>Observation</w:t>
      </w:r>
      <w:r w:rsidR="00511757" w:rsidRPr="00E03EF1">
        <w:rPr>
          <w:b/>
          <w:i/>
          <w:color w:val="000000" w:themeColor="text1"/>
          <w:sz w:val="22"/>
        </w:rPr>
        <w:t xml:space="preserve"> 1</w:t>
      </w:r>
      <w:r w:rsidRPr="00E03EF1">
        <w:rPr>
          <w:b/>
          <w:i/>
          <w:color w:val="000000" w:themeColor="text1"/>
          <w:sz w:val="22"/>
        </w:rPr>
        <w:t>: In Europe</w:t>
      </w:r>
      <w:r w:rsidR="00D72B28">
        <w:rPr>
          <w:b/>
          <w:i/>
          <w:color w:val="000000" w:themeColor="text1"/>
          <w:sz w:val="22"/>
        </w:rPr>
        <w:t xml:space="preserve">, the requirement for </w:t>
      </w:r>
      <w:r w:rsidRPr="00E03EF1">
        <w:rPr>
          <w:b/>
          <w:i/>
          <w:color w:val="000000" w:themeColor="text1"/>
          <w:sz w:val="22"/>
        </w:rPr>
        <w:t xml:space="preserve"> the enclosure port radiated spurious emission is </w:t>
      </w:r>
      <w:r w:rsidR="00642032">
        <w:rPr>
          <w:b/>
          <w:i/>
          <w:color w:val="000000" w:themeColor="text1"/>
          <w:sz w:val="22"/>
        </w:rPr>
        <w:t xml:space="preserve"> defined</w:t>
      </w:r>
      <w:r w:rsidRPr="00E03EF1">
        <w:rPr>
          <w:b/>
          <w:i/>
          <w:color w:val="000000" w:themeColor="text1"/>
          <w:sz w:val="22"/>
        </w:rPr>
        <w:t xml:space="preserve"> in th</w:t>
      </w:r>
      <w:r w:rsidR="00AD305E" w:rsidRPr="00E03EF1">
        <w:rPr>
          <w:b/>
          <w:i/>
          <w:color w:val="000000" w:themeColor="text1"/>
          <w:sz w:val="22"/>
        </w:rPr>
        <w:t xml:space="preserve">e harmonized radio standard </w:t>
      </w:r>
      <w:r w:rsidR="00D72B28">
        <w:rPr>
          <w:b/>
          <w:i/>
          <w:color w:val="000000" w:themeColor="text1"/>
          <w:sz w:val="22"/>
        </w:rPr>
        <w:t>(</w:t>
      </w:r>
      <w:r w:rsidR="00D72B28">
        <w:rPr>
          <w:color w:val="000000" w:themeColor="text1"/>
          <w:sz w:val="22"/>
        </w:rPr>
        <w:t>ETSI EN 301 908-1</w:t>
      </w:r>
      <w:r w:rsidR="00D72B28">
        <w:rPr>
          <w:b/>
          <w:i/>
          <w:color w:val="000000" w:themeColor="text1"/>
          <w:sz w:val="22"/>
        </w:rPr>
        <w:t xml:space="preserve">). On the other hand, the </w:t>
      </w:r>
      <w:r w:rsidR="00AD305E" w:rsidRPr="00E03EF1">
        <w:rPr>
          <w:b/>
          <w:i/>
          <w:color w:val="000000" w:themeColor="text1"/>
          <w:sz w:val="22"/>
        </w:rPr>
        <w:t xml:space="preserve"> EMC standard </w:t>
      </w:r>
      <w:r w:rsidR="00D72B28">
        <w:rPr>
          <w:b/>
          <w:i/>
          <w:color w:val="000000" w:themeColor="text1"/>
          <w:sz w:val="22"/>
        </w:rPr>
        <w:t xml:space="preserve">(ETSI EN 301 489-1) </w:t>
      </w:r>
      <w:r w:rsidR="00AD305E" w:rsidRPr="00E03EF1">
        <w:rPr>
          <w:b/>
          <w:i/>
          <w:color w:val="000000" w:themeColor="text1"/>
          <w:sz w:val="22"/>
        </w:rPr>
        <w:t>covers</w:t>
      </w:r>
      <w:r w:rsidR="006737BD" w:rsidRPr="00E03EF1">
        <w:rPr>
          <w:b/>
          <w:i/>
          <w:color w:val="000000" w:themeColor="text1"/>
          <w:sz w:val="22"/>
        </w:rPr>
        <w:t xml:space="preserve"> radiated emission for</w:t>
      </w:r>
      <w:r w:rsidR="00AD305E" w:rsidRPr="00E03EF1">
        <w:rPr>
          <w:b/>
          <w:i/>
          <w:color w:val="000000" w:themeColor="text1"/>
          <w:sz w:val="22"/>
        </w:rPr>
        <w:t xml:space="preserve"> ancillary equipment. </w:t>
      </w:r>
    </w:p>
    <w:p w14:paraId="646D9F56" w14:textId="5C869476" w:rsidR="00961607" w:rsidRDefault="00961607" w:rsidP="00961607">
      <w:pPr>
        <w:rPr>
          <w:color w:val="000000" w:themeColor="text1"/>
          <w:sz w:val="22"/>
        </w:rPr>
      </w:pPr>
      <w:r>
        <w:rPr>
          <w:color w:val="000000" w:themeColor="text1"/>
          <w:sz w:val="22"/>
        </w:rPr>
        <w:lastRenderedPageBreak/>
        <w:t xml:space="preserve">In the US there are no EMC emission requirements for radio products except for other functionalities such as RET and for ancillary equipment. </w:t>
      </w:r>
    </w:p>
    <w:p w14:paraId="2B536EE0" w14:textId="30482E2E" w:rsidR="00B62CF4" w:rsidRPr="00250B73" w:rsidRDefault="00B62CF4" w:rsidP="007F695B">
      <w:pPr>
        <w:rPr>
          <w:b/>
          <w:i/>
          <w:color w:val="000000" w:themeColor="text1"/>
          <w:sz w:val="22"/>
        </w:rPr>
      </w:pPr>
      <w:r w:rsidRPr="00250B73">
        <w:rPr>
          <w:b/>
          <w:i/>
          <w:color w:val="000000" w:themeColor="text1"/>
          <w:sz w:val="22"/>
        </w:rPr>
        <w:t xml:space="preserve">Observation 2: </w:t>
      </w:r>
      <w:r w:rsidR="00642032" w:rsidRPr="00642032">
        <w:rPr>
          <w:b/>
          <w:i/>
          <w:color w:val="000000" w:themeColor="text1"/>
          <w:sz w:val="22"/>
        </w:rPr>
        <w:t>Considering that neither the US nor the EU define the enclosure port radiated emission as an EMC but as a radio requirement, RAN 4 may also consider the enclosure port radiated emission as a radio requirement</w:t>
      </w:r>
    </w:p>
    <w:p w14:paraId="496D9687" w14:textId="77777777" w:rsidR="00EC47AF" w:rsidRDefault="006B661B" w:rsidP="007F695B">
      <w:pPr>
        <w:rPr>
          <w:color w:val="000000" w:themeColor="text1"/>
          <w:sz w:val="22"/>
        </w:rPr>
      </w:pPr>
      <w:r w:rsidRPr="006B661B">
        <w:rPr>
          <w:color w:val="000000" w:themeColor="text1"/>
          <w:sz w:val="22"/>
        </w:rPr>
        <w:t>As it will be necessary to run OTA tests to measure the RF sp</w:t>
      </w:r>
      <w:r>
        <w:rPr>
          <w:color w:val="000000" w:themeColor="text1"/>
          <w:sz w:val="22"/>
        </w:rPr>
        <w:t>ur</w:t>
      </w:r>
      <w:r w:rsidRPr="006B661B">
        <w:rPr>
          <w:color w:val="000000" w:themeColor="text1"/>
          <w:sz w:val="22"/>
        </w:rPr>
        <w:t>ious emi</w:t>
      </w:r>
      <w:r>
        <w:rPr>
          <w:color w:val="000000" w:themeColor="text1"/>
          <w:sz w:val="22"/>
        </w:rPr>
        <w:t>s</w:t>
      </w:r>
      <w:r w:rsidRPr="006B661B">
        <w:rPr>
          <w:color w:val="000000" w:themeColor="text1"/>
          <w:sz w:val="22"/>
        </w:rPr>
        <w:t xml:space="preserve">sions for NR 1-R, there is a need to specify a test methodology that includes the radiated emission requirement and specify a combined limit. </w:t>
      </w:r>
    </w:p>
    <w:p w14:paraId="277FDEE0" w14:textId="5602EDE7" w:rsidR="00B62CF4" w:rsidRPr="00250B73" w:rsidRDefault="00B62CF4" w:rsidP="007F695B">
      <w:pPr>
        <w:rPr>
          <w:b/>
          <w:i/>
          <w:color w:val="000000" w:themeColor="text1"/>
          <w:sz w:val="22"/>
        </w:rPr>
      </w:pPr>
      <w:r w:rsidRPr="00250B73">
        <w:rPr>
          <w:b/>
          <w:i/>
          <w:color w:val="000000" w:themeColor="text1"/>
          <w:sz w:val="22"/>
        </w:rPr>
        <w:t xml:space="preserve">Observation 3: If RAN4 decides to merge enclosure port radiated emissions requirement with the RF spurious emissions requirement, the EMC regulators in EU and US would </w:t>
      </w:r>
      <w:r w:rsidR="0077414A" w:rsidRPr="00250B73">
        <w:rPr>
          <w:b/>
          <w:i/>
          <w:color w:val="000000" w:themeColor="text1"/>
          <w:sz w:val="22"/>
        </w:rPr>
        <w:t xml:space="preserve">most likely not </w:t>
      </w:r>
      <w:r w:rsidR="006737BD" w:rsidRPr="00250B73">
        <w:rPr>
          <w:b/>
          <w:i/>
          <w:color w:val="000000" w:themeColor="text1"/>
          <w:sz w:val="22"/>
        </w:rPr>
        <w:t>question it</w:t>
      </w:r>
      <w:r w:rsidR="00C304FF">
        <w:rPr>
          <w:b/>
          <w:i/>
          <w:color w:val="000000" w:themeColor="text1"/>
          <w:sz w:val="22"/>
        </w:rPr>
        <w:t xml:space="preserve"> (as they are not impacted)</w:t>
      </w:r>
      <w:r w:rsidRPr="00250B73">
        <w:rPr>
          <w:b/>
          <w:i/>
          <w:color w:val="000000" w:themeColor="text1"/>
          <w:sz w:val="22"/>
        </w:rPr>
        <w:t xml:space="preserve">. </w:t>
      </w:r>
    </w:p>
    <w:p w14:paraId="1DBC3968" w14:textId="09DED341" w:rsidR="006737BD" w:rsidRDefault="00772307" w:rsidP="007F695B">
      <w:pPr>
        <w:rPr>
          <w:color w:val="000000" w:themeColor="text1"/>
          <w:sz w:val="22"/>
        </w:rPr>
      </w:pPr>
      <w:r>
        <w:rPr>
          <w:color w:val="000000" w:themeColor="text1"/>
          <w:sz w:val="22"/>
        </w:rPr>
        <w:t>Based on the observations in this discussion the following solution on how to specify the radiated spurious e</w:t>
      </w:r>
      <w:r w:rsidR="00FB63DB">
        <w:rPr>
          <w:color w:val="000000" w:themeColor="text1"/>
          <w:sz w:val="22"/>
        </w:rPr>
        <w:t>mission requirement</w:t>
      </w:r>
      <w:r w:rsidR="00C304FF">
        <w:rPr>
          <w:color w:val="000000" w:themeColor="text1"/>
          <w:sz w:val="22"/>
        </w:rPr>
        <w:t xml:space="preserve"> for NR BS</w:t>
      </w:r>
      <w:r w:rsidR="00FB63DB">
        <w:rPr>
          <w:color w:val="000000" w:themeColor="text1"/>
          <w:sz w:val="22"/>
        </w:rPr>
        <w:t xml:space="preserve"> is proposed. </w:t>
      </w:r>
    </w:p>
    <w:p w14:paraId="0ED19C92" w14:textId="1161C714" w:rsidR="00FB63DB" w:rsidRDefault="00FB63DB" w:rsidP="007F695B">
      <w:pPr>
        <w:rPr>
          <w:color w:val="000000" w:themeColor="text1"/>
          <w:sz w:val="22"/>
        </w:rPr>
      </w:pPr>
      <w:r>
        <w:rPr>
          <w:color w:val="000000" w:themeColor="text1"/>
          <w:sz w:val="22"/>
        </w:rPr>
        <w:t xml:space="preserve">Table </w:t>
      </w:r>
      <w:r w:rsidR="00250B73">
        <w:rPr>
          <w:color w:val="000000" w:themeColor="text1"/>
          <w:sz w:val="22"/>
        </w:rPr>
        <w:t xml:space="preserve">3. Proposed solution on how to specify radiated spurious emission requirements in RAN4 specifications. </w:t>
      </w:r>
    </w:p>
    <w:tbl>
      <w:tblPr>
        <w:tblStyle w:val="TableGrid"/>
        <w:tblW w:w="0" w:type="auto"/>
        <w:tblLook w:val="04A0" w:firstRow="1" w:lastRow="0" w:firstColumn="1" w:lastColumn="0" w:noHBand="0" w:noVBand="1"/>
      </w:tblPr>
      <w:tblGrid>
        <w:gridCol w:w="2577"/>
        <w:gridCol w:w="3088"/>
        <w:gridCol w:w="4111"/>
      </w:tblGrid>
      <w:tr w:rsidR="00772307" w14:paraId="6FBD319F" w14:textId="77777777" w:rsidTr="005928E6">
        <w:tc>
          <w:tcPr>
            <w:tcW w:w="2577" w:type="dxa"/>
          </w:tcPr>
          <w:p w14:paraId="2568C252" w14:textId="77777777" w:rsidR="00772307" w:rsidRDefault="00772307" w:rsidP="007F695B">
            <w:pPr>
              <w:rPr>
                <w:color w:val="000000" w:themeColor="text1"/>
                <w:sz w:val="22"/>
              </w:rPr>
            </w:pPr>
          </w:p>
        </w:tc>
        <w:tc>
          <w:tcPr>
            <w:tcW w:w="3088" w:type="dxa"/>
          </w:tcPr>
          <w:p w14:paraId="3EF38F8B" w14:textId="22BE77F2" w:rsidR="00772307" w:rsidRDefault="00772307" w:rsidP="007F695B">
            <w:pPr>
              <w:rPr>
                <w:color w:val="000000" w:themeColor="text1"/>
                <w:sz w:val="22"/>
              </w:rPr>
            </w:pPr>
            <w:r>
              <w:rPr>
                <w:color w:val="000000" w:themeColor="text1"/>
                <w:sz w:val="22"/>
              </w:rPr>
              <w:t>NR 1-C &amp; NR 1-H</w:t>
            </w:r>
          </w:p>
        </w:tc>
        <w:tc>
          <w:tcPr>
            <w:tcW w:w="4111" w:type="dxa"/>
          </w:tcPr>
          <w:p w14:paraId="20D6937A" w14:textId="0AD9C07D" w:rsidR="00772307" w:rsidRDefault="00772307" w:rsidP="007F695B">
            <w:pPr>
              <w:rPr>
                <w:color w:val="000000" w:themeColor="text1"/>
                <w:sz w:val="22"/>
              </w:rPr>
            </w:pPr>
            <w:r>
              <w:rPr>
                <w:color w:val="000000" w:themeColor="text1"/>
                <w:sz w:val="22"/>
              </w:rPr>
              <w:t>NR 1-R</w:t>
            </w:r>
          </w:p>
        </w:tc>
      </w:tr>
      <w:tr w:rsidR="00772307" w14:paraId="7D4D4CE3" w14:textId="77777777" w:rsidTr="005928E6">
        <w:tc>
          <w:tcPr>
            <w:tcW w:w="2577" w:type="dxa"/>
          </w:tcPr>
          <w:p w14:paraId="48259CC5" w14:textId="2A3005EC" w:rsidR="00772307" w:rsidRDefault="00772307" w:rsidP="007F695B">
            <w:pPr>
              <w:rPr>
                <w:color w:val="000000" w:themeColor="text1"/>
                <w:sz w:val="22"/>
              </w:rPr>
            </w:pPr>
            <w:r>
              <w:rPr>
                <w:color w:val="000000" w:themeColor="text1"/>
                <w:sz w:val="22"/>
              </w:rPr>
              <w:t>RF spurious emission core requirement</w:t>
            </w:r>
          </w:p>
        </w:tc>
        <w:tc>
          <w:tcPr>
            <w:tcW w:w="3088" w:type="dxa"/>
          </w:tcPr>
          <w:p w14:paraId="65FBFCB8" w14:textId="36FC7739" w:rsidR="00772307" w:rsidRDefault="00772307" w:rsidP="007F695B">
            <w:pPr>
              <w:rPr>
                <w:color w:val="000000" w:themeColor="text1"/>
                <w:sz w:val="22"/>
              </w:rPr>
            </w:pPr>
            <w:r>
              <w:rPr>
                <w:color w:val="000000" w:themeColor="text1"/>
                <w:sz w:val="22"/>
              </w:rPr>
              <w:t>Conducted requirement specified in TS 38.104</w:t>
            </w:r>
          </w:p>
        </w:tc>
        <w:tc>
          <w:tcPr>
            <w:tcW w:w="4111" w:type="dxa"/>
          </w:tcPr>
          <w:p w14:paraId="0F1AFFCE" w14:textId="660FE508" w:rsidR="00772307" w:rsidRDefault="00772307" w:rsidP="007F695B">
            <w:pPr>
              <w:rPr>
                <w:color w:val="000000" w:themeColor="text1"/>
                <w:sz w:val="22"/>
              </w:rPr>
            </w:pPr>
            <w:r>
              <w:rPr>
                <w:color w:val="000000" w:themeColor="text1"/>
                <w:sz w:val="22"/>
              </w:rPr>
              <w:t xml:space="preserve">OTA TRP </w:t>
            </w:r>
            <w:r w:rsidR="00C304FF">
              <w:rPr>
                <w:color w:val="000000" w:themeColor="text1"/>
                <w:sz w:val="22"/>
              </w:rPr>
              <w:t xml:space="preserve">spurious emission </w:t>
            </w:r>
            <w:r>
              <w:rPr>
                <w:color w:val="000000" w:themeColor="text1"/>
                <w:sz w:val="22"/>
              </w:rPr>
              <w:t>requirement specified in TS 38.104</w:t>
            </w:r>
            <w:r w:rsidR="00C304FF">
              <w:rPr>
                <w:color w:val="000000" w:themeColor="text1"/>
                <w:sz w:val="22"/>
              </w:rPr>
              <w:t xml:space="preserve"> (one requirement considering all radiated spurious emissions from the enclosure as a box)</w:t>
            </w:r>
          </w:p>
        </w:tc>
      </w:tr>
      <w:tr w:rsidR="00772307" w14:paraId="268210BC" w14:textId="77777777" w:rsidTr="005928E6">
        <w:tc>
          <w:tcPr>
            <w:tcW w:w="2577" w:type="dxa"/>
          </w:tcPr>
          <w:p w14:paraId="198B9249" w14:textId="740FD044" w:rsidR="00772307" w:rsidRDefault="00772307" w:rsidP="007F695B">
            <w:pPr>
              <w:rPr>
                <w:color w:val="000000" w:themeColor="text1"/>
                <w:sz w:val="22"/>
              </w:rPr>
            </w:pPr>
            <w:r>
              <w:rPr>
                <w:color w:val="000000" w:themeColor="text1"/>
                <w:sz w:val="22"/>
              </w:rPr>
              <w:t>Radiated emission core requirement</w:t>
            </w:r>
          </w:p>
        </w:tc>
        <w:tc>
          <w:tcPr>
            <w:tcW w:w="3088" w:type="dxa"/>
          </w:tcPr>
          <w:p w14:paraId="1A77AAB3" w14:textId="1E8BF21E" w:rsidR="00772307" w:rsidRDefault="00C304FF" w:rsidP="007F695B">
            <w:pPr>
              <w:rPr>
                <w:color w:val="000000" w:themeColor="text1"/>
                <w:sz w:val="22"/>
              </w:rPr>
            </w:pPr>
            <w:r>
              <w:rPr>
                <w:color w:val="000000" w:themeColor="text1"/>
                <w:sz w:val="22"/>
              </w:rPr>
              <w:t xml:space="preserve">Rename to “Radiated spurious emission” and specify as ERP requirement in </w:t>
            </w:r>
            <w:r w:rsidR="005E1A4A">
              <w:rPr>
                <w:color w:val="000000" w:themeColor="text1"/>
                <w:sz w:val="22"/>
              </w:rPr>
              <w:t>TS 38.104</w:t>
            </w:r>
            <w:r w:rsidR="005E1A4A" w:rsidRPr="005E1A4A">
              <w:rPr>
                <w:color w:val="000000" w:themeColor="text1"/>
                <w:sz w:val="22"/>
                <w:vertAlign w:val="superscript"/>
              </w:rPr>
              <w:t>1</w:t>
            </w:r>
          </w:p>
        </w:tc>
        <w:tc>
          <w:tcPr>
            <w:tcW w:w="4111" w:type="dxa"/>
          </w:tcPr>
          <w:p w14:paraId="7BDC66FF" w14:textId="1423CA35" w:rsidR="00772307" w:rsidRPr="00FB63DB" w:rsidRDefault="00772307" w:rsidP="007F695B">
            <w:pPr>
              <w:rPr>
                <w:color w:val="000000" w:themeColor="text1"/>
                <w:sz w:val="22"/>
              </w:rPr>
            </w:pPr>
            <w:r w:rsidRPr="00FB63DB">
              <w:rPr>
                <w:color w:val="000000" w:themeColor="text1"/>
                <w:sz w:val="22"/>
              </w:rPr>
              <w:t xml:space="preserve">OTA TRP </w:t>
            </w:r>
            <w:r w:rsidR="00C304FF">
              <w:rPr>
                <w:color w:val="000000" w:themeColor="text1"/>
                <w:sz w:val="22"/>
              </w:rPr>
              <w:t xml:space="preserve">spurious emission </w:t>
            </w:r>
            <w:r w:rsidRPr="00FB63DB">
              <w:rPr>
                <w:color w:val="000000" w:themeColor="text1"/>
                <w:sz w:val="22"/>
              </w:rPr>
              <w:t>requirement specified in TS 38.104</w:t>
            </w:r>
            <w:r w:rsidR="00C304FF">
              <w:rPr>
                <w:color w:val="000000" w:themeColor="text1"/>
                <w:sz w:val="22"/>
              </w:rPr>
              <w:t xml:space="preserve"> (one requirement considering all radiated spurious emissions from the enclosure as a box)</w:t>
            </w:r>
          </w:p>
        </w:tc>
      </w:tr>
      <w:tr w:rsidR="00772307" w14:paraId="2A31154F" w14:textId="77777777" w:rsidTr="005928E6">
        <w:tc>
          <w:tcPr>
            <w:tcW w:w="2577" w:type="dxa"/>
          </w:tcPr>
          <w:p w14:paraId="2329770C" w14:textId="641975F2" w:rsidR="00772307" w:rsidRDefault="00772307" w:rsidP="007F695B">
            <w:pPr>
              <w:rPr>
                <w:color w:val="000000" w:themeColor="text1"/>
                <w:sz w:val="22"/>
              </w:rPr>
            </w:pPr>
            <w:r>
              <w:rPr>
                <w:color w:val="000000" w:themeColor="text1"/>
                <w:sz w:val="22"/>
              </w:rPr>
              <w:t>RF spurious emission conformance requirement</w:t>
            </w:r>
          </w:p>
        </w:tc>
        <w:tc>
          <w:tcPr>
            <w:tcW w:w="3088" w:type="dxa"/>
          </w:tcPr>
          <w:p w14:paraId="08C8C2C8" w14:textId="751C4174" w:rsidR="00772307" w:rsidRDefault="00FB63DB" w:rsidP="007F695B">
            <w:pPr>
              <w:rPr>
                <w:color w:val="000000" w:themeColor="text1"/>
                <w:sz w:val="22"/>
              </w:rPr>
            </w:pPr>
            <w:r>
              <w:rPr>
                <w:color w:val="000000" w:themeColor="text1"/>
                <w:sz w:val="22"/>
              </w:rPr>
              <w:t>Traditional conducted test methodology specified in TS</w:t>
            </w:r>
            <w:r w:rsidR="00DD45A2">
              <w:rPr>
                <w:color w:val="000000" w:themeColor="text1"/>
                <w:sz w:val="22"/>
              </w:rPr>
              <w:t xml:space="preserve"> 38.145-1</w:t>
            </w:r>
          </w:p>
        </w:tc>
        <w:tc>
          <w:tcPr>
            <w:tcW w:w="4111" w:type="dxa"/>
          </w:tcPr>
          <w:p w14:paraId="18E527B5" w14:textId="5B33A134" w:rsidR="00772307" w:rsidRDefault="00C304FF" w:rsidP="007F695B">
            <w:pPr>
              <w:rPr>
                <w:color w:val="000000" w:themeColor="text1"/>
                <w:sz w:val="22"/>
              </w:rPr>
            </w:pPr>
            <w:r>
              <w:rPr>
                <w:color w:val="000000" w:themeColor="text1"/>
                <w:sz w:val="22"/>
              </w:rPr>
              <w:t xml:space="preserve">One TRP test methodology considering all radiated spurious emissions from the enclosure as a box </w:t>
            </w:r>
            <w:r w:rsidR="00DD45A2">
              <w:rPr>
                <w:color w:val="000000" w:themeColor="text1"/>
                <w:sz w:val="22"/>
              </w:rPr>
              <w:t>– specified in TS 38.145-2</w:t>
            </w:r>
          </w:p>
        </w:tc>
      </w:tr>
      <w:tr w:rsidR="00772307" w14:paraId="45FA9B2B" w14:textId="77777777" w:rsidTr="005928E6">
        <w:tc>
          <w:tcPr>
            <w:tcW w:w="2577" w:type="dxa"/>
          </w:tcPr>
          <w:p w14:paraId="11965203" w14:textId="5955959A" w:rsidR="00772307" w:rsidRDefault="00772307" w:rsidP="00772307">
            <w:pPr>
              <w:rPr>
                <w:color w:val="000000" w:themeColor="text1"/>
                <w:sz w:val="22"/>
              </w:rPr>
            </w:pPr>
            <w:r>
              <w:rPr>
                <w:color w:val="000000" w:themeColor="text1"/>
                <w:sz w:val="22"/>
              </w:rPr>
              <w:t>Radiated emission conformance requirement</w:t>
            </w:r>
          </w:p>
        </w:tc>
        <w:tc>
          <w:tcPr>
            <w:tcW w:w="3088" w:type="dxa"/>
          </w:tcPr>
          <w:p w14:paraId="4ED4E759" w14:textId="5A9CE1AC" w:rsidR="00772307" w:rsidRDefault="00C304FF" w:rsidP="00772307">
            <w:pPr>
              <w:rPr>
                <w:color w:val="000000" w:themeColor="text1"/>
                <w:sz w:val="22"/>
              </w:rPr>
            </w:pPr>
            <w:r>
              <w:rPr>
                <w:color w:val="000000" w:themeColor="text1"/>
                <w:sz w:val="22"/>
              </w:rPr>
              <w:t xml:space="preserve">Rename to “Radiated spurious emission” and specify as ERP requirement in </w:t>
            </w:r>
            <w:r w:rsidR="005E1A4A">
              <w:rPr>
                <w:color w:val="000000" w:themeColor="text1"/>
                <w:sz w:val="22"/>
              </w:rPr>
              <w:t>TS 38.145-2</w:t>
            </w:r>
            <w:r w:rsidR="005E1A4A" w:rsidRPr="005E1A4A">
              <w:rPr>
                <w:color w:val="000000" w:themeColor="text1"/>
                <w:sz w:val="22"/>
                <w:vertAlign w:val="superscript"/>
              </w:rPr>
              <w:t>1</w:t>
            </w:r>
            <w:r w:rsidR="005E1A4A">
              <w:rPr>
                <w:color w:val="000000" w:themeColor="text1"/>
                <w:sz w:val="22"/>
              </w:rPr>
              <w:t>.</w:t>
            </w:r>
          </w:p>
        </w:tc>
        <w:tc>
          <w:tcPr>
            <w:tcW w:w="4111" w:type="dxa"/>
          </w:tcPr>
          <w:p w14:paraId="58BC2C41" w14:textId="6F1A9495" w:rsidR="00772307" w:rsidRDefault="00C304FF" w:rsidP="00772307">
            <w:pPr>
              <w:rPr>
                <w:color w:val="000000" w:themeColor="text1"/>
                <w:sz w:val="22"/>
              </w:rPr>
            </w:pPr>
            <w:r>
              <w:rPr>
                <w:color w:val="000000" w:themeColor="text1"/>
                <w:sz w:val="22"/>
              </w:rPr>
              <w:t>One TRP test methodology considering all radiated spurious emissions from the enclosure as a box – specified in TS 38.145-2</w:t>
            </w:r>
          </w:p>
        </w:tc>
      </w:tr>
    </w:tbl>
    <w:p w14:paraId="4A8A766C" w14:textId="6420550C" w:rsidR="006737BD" w:rsidRDefault="005E1A4A" w:rsidP="007F695B">
      <w:pPr>
        <w:rPr>
          <w:color w:val="000000" w:themeColor="text1"/>
          <w:sz w:val="22"/>
        </w:rPr>
      </w:pPr>
      <w:r w:rsidRPr="005E1A4A">
        <w:rPr>
          <w:color w:val="000000" w:themeColor="text1"/>
          <w:sz w:val="22"/>
          <w:vertAlign w:val="superscript"/>
        </w:rPr>
        <w:t>1</w:t>
      </w:r>
      <w:r>
        <w:rPr>
          <w:color w:val="000000" w:themeColor="text1"/>
          <w:sz w:val="22"/>
        </w:rPr>
        <w:t>: This would introduce a difference as compared with legacy RAN4 specifications, where EMC radiat</w:t>
      </w:r>
      <w:r w:rsidR="00C304FF">
        <w:rPr>
          <w:color w:val="000000" w:themeColor="text1"/>
          <w:sz w:val="22"/>
        </w:rPr>
        <w:t xml:space="preserve">ed emissions </w:t>
      </w:r>
      <w:r w:rsidR="0086218F">
        <w:rPr>
          <w:color w:val="000000" w:themeColor="text1"/>
          <w:sz w:val="22"/>
        </w:rPr>
        <w:t xml:space="preserve">are </w:t>
      </w:r>
      <w:r w:rsidR="00C304FF">
        <w:rPr>
          <w:color w:val="000000" w:themeColor="text1"/>
          <w:sz w:val="22"/>
        </w:rPr>
        <w:t>dealt with as an EMC</w:t>
      </w:r>
      <w:r>
        <w:rPr>
          <w:color w:val="000000" w:themeColor="text1"/>
          <w:sz w:val="22"/>
        </w:rPr>
        <w:t xml:space="preserve"> requirement. If renamed </w:t>
      </w:r>
      <w:r w:rsidR="0086218F">
        <w:rPr>
          <w:color w:val="000000" w:themeColor="text1"/>
          <w:sz w:val="22"/>
        </w:rPr>
        <w:t>as r</w:t>
      </w:r>
      <w:r>
        <w:rPr>
          <w:color w:val="000000" w:themeColor="text1"/>
          <w:sz w:val="22"/>
        </w:rPr>
        <w:t xml:space="preserve">adiated spurious emission, this requirement would fit into the radio specifications in accordance with ETSI. </w:t>
      </w:r>
      <w:r w:rsidR="00C304FF">
        <w:rPr>
          <w:color w:val="000000" w:themeColor="text1"/>
          <w:sz w:val="22"/>
        </w:rPr>
        <w:t xml:space="preserve">One may consider revising also legacy specifications with this change. </w:t>
      </w:r>
    </w:p>
    <w:p w14:paraId="0952EB7B" w14:textId="73013972" w:rsidR="00FB63DB" w:rsidRDefault="00FB63DB" w:rsidP="007F695B">
      <w:pPr>
        <w:rPr>
          <w:color w:val="000000" w:themeColor="text1"/>
          <w:sz w:val="22"/>
        </w:rPr>
      </w:pPr>
      <w:r>
        <w:rPr>
          <w:color w:val="000000" w:themeColor="text1"/>
          <w:sz w:val="22"/>
        </w:rPr>
        <w:t xml:space="preserve">To summarize Table </w:t>
      </w:r>
      <w:r w:rsidR="00250B73">
        <w:rPr>
          <w:color w:val="000000" w:themeColor="text1"/>
          <w:sz w:val="22"/>
        </w:rPr>
        <w:t>3</w:t>
      </w:r>
      <w:r>
        <w:rPr>
          <w:color w:val="000000" w:themeColor="text1"/>
          <w:sz w:val="22"/>
        </w:rPr>
        <w:t xml:space="preserve">, </w:t>
      </w:r>
      <w:r w:rsidR="005E1A4A">
        <w:rPr>
          <w:color w:val="000000" w:themeColor="text1"/>
          <w:sz w:val="22"/>
        </w:rPr>
        <w:t>radiated</w:t>
      </w:r>
      <w:r w:rsidR="005928E6">
        <w:rPr>
          <w:color w:val="000000" w:themeColor="text1"/>
          <w:sz w:val="22"/>
        </w:rPr>
        <w:t xml:space="preserve"> emission </w:t>
      </w:r>
      <w:r>
        <w:rPr>
          <w:color w:val="000000" w:themeColor="text1"/>
          <w:sz w:val="22"/>
        </w:rPr>
        <w:t xml:space="preserve">requirements for NR base stations </w:t>
      </w:r>
      <w:r w:rsidR="005928E6">
        <w:rPr>
          <w:color w:val="000000" w:themeColor="text1"/>
          <w:sz w:val="22"/>
        </w:rPr>
        <w:t>1-C and 1-H</w:t>
      </w:r>
      <w:r>
        <w:rPr>
          <w:color w:val="000000" w:themeColor="text1"/>
          <w:sz w:val="22"/>
        </w:rPr>
        <w:t xml:space="preserve"> are proposed to </w:t>
      </w:r>
      <w:r w:rsidR="00C304FF">
        <w:rPr>
          <w:color w:val="000000" w:themeColor="text1"/>
          <w:sz w:val="22"/>
        </w:rPr>
        <w:t>be</w:t>
      </w:r>
      <w:r w:rsidR="005E1A4A">
        <w:rPr>
          <w:color w:val="000000" w:themeColor="text1"/>
          <w:sz w:val="22"/>
        </w:rPr>
        <w:t xml:space="preserve"> renamed </w:t>
      </w:r>
      <w:r w:rsidR="0086218F">
        <w:rPr>
          <w:color w:val="000000" w:themeColor="text1"/>
          <w:sz w:val="22"/>
        </w:rPr>
        <w:t xml:space="preserve">as </w:t>
      </w:r>
      <w:r w:rsidR="005E1A4A">
        <w:rPr>
          <w:color w:val="000000" w:themeColor="text1"/>
          <w:sz w:val="22"/>
        </w:rPr>
        <w:t>radiated spurious emission and moved to the radio specifications</w:t>
      </w:r>
      <w:r w:rsidR="0086218F">
        <w:rPr>
          <w:color w:val="000000" w:themeColor="text1"/>
          <w:sz w:val="22"/>
        </w:rPr>
        <w:t>.</w:t>
      </w:r>
      <w:r>
        <w:rPr>
          <w:color w:val="000000" w:themeColor="text1"/>
          <w:sz w:val="22"/>
        </w:rPr>
        <w:t xml:space="preserve"> </w:t>
      </w:r>
      <w:r w:rsidR="0086218F">
        <w:rPr>
          <w:color w:val="000000" w:themeColor="text1"/>
          <w:sz w:val="22"/>
        </w:rPr>
        <w:t>T</w:t>
      </w:r>
      <w:r>
        <w:rPr>
          <w:color w:val="000000" w:themeColor="text1"/>
          <w:sz w:val="22"/>
        </w:rPr>
        <w:t>he radiated emission core requirement</w:t>
      </w:r>
      <w:r w:rsidR="0086218F">
        <w:rPr>
          <w:color w:val="000000" w:themeColor="text1"/>
          <w:sz w:val="22"/>
        </w:rPr>
        <w:t xml:space="preserve"> for NR 1-R</w:t>
      </w:r>
      <w:r>
        <w:rPr>
          <w:color w:val="000000" w:themeColor="text1"/>
          <w:sz w:val="22"/>
        </w:rPr>
        <w:t xml:space="preserve"> is proposed to be </w:t>
      </w:r>
      <w:r w:rsidR="00C304FF">
        <w:rPr>
          <w:color w:val="000000" w:themeColor="text1"/>
          <w:sz w:val="22"/>
        </w:rPr>
        <w:t>re</w:t>
      </w:r>
      <w:r>
        <w:rPr>
          <w:color w:val="000000" w:themeColor="text1"/>
          <w:sz w:val="22"/>
        </w:rPr>
        <w:t xml:space="preserve">moved and </w:t>
      </w:r>
      <w:r w:rsidR="00C304FF">
        <w:rPr>
          <w:color w:val="000000" w:themeColor="text1"/>
          <w:sz w:val="22"/>
        </w:rPr>
        <w:t>included in the OTA TRP spurious emission requirement</w:t>
      </w:r>
      <w:r w:rsidR="0086218F">
        <w:rPr>
          <w:color w:val="000000" w:themeColor="text1"/>
          <w:sz w:val="22"/>
        </w:rPr>
        <w:t>. A</w:t>
      </w:r>
      <w:r>
        <w:rPr>
          <w:color w:val="000000" w:themeColor="text1"/>
          <w:sz w:val="22"/>
        </w:rPr>
        <w:t xml:space="preserve"> new conformance requirement te</w:t>
      </w:r>
      <w:r w:rsidR="00250B73">
        <w:rPr>
          <w:color w:val="000000" w:themeColor="text1"/>
          <w:sz w:val="22"/>
        </w:rPr>
        <w:t>st methodology to</w:t>
      </w:r>
      <w:r>
        <w:rPr>
          <w:color w:val="000000" w:themeColor="text1"/>
          <w:sz w:val="22"/>
        </w:rPr>
        <w:t xml:space="preserve"> be specified. </w:t>
      </w:r>
    </w:p>
    <w:p w14:paraId="030B6770" w14:textId="77777777" w:rsidR="00C03D8E" w:rsidRPr="002E57B8" w:rsidRDefault="00512090" w:rsidP="00C03D8E">
      <w:pPr>
        <w:pStyle w:val="Heading1"/>
      </w:pPr>
      <w:r>
        <w:t>Conclusion</w:t>
      </w:r>
    </w:p>
    <w:p w14:paraId="00548C21" w14:textId="77777777" w:rsidR="006B661B" w:rsidRDefault="005928E6" w:rsidP="006B661B">
      <w:pPr>
        <w:rPr>
          <w:color w:val="000000" w:themeColor="text1"/>
          <w:sz w:val="22"/>
          <w:szCs w:val="22"/>
        </w:rPr>
      </w:pPr>
      <w:r w:rsidRPr="006B661B">
        <w:rPr>
          <w:color w:val="000000" w:themeColor="text1"/>
          <w:sz w:val="22"/>
          <w:szCs w:val="22"/>
        </w:rPr>
        <w:t>Based on the discussions in Section 2, the following is proposed:</w:t>
      </w:r>
    </w:p>
    <w:p w14:paraId="0DDDE104" w14:textId="65B232D2" w:rsidR="006B661B" w:rsidRPr="006B661B" w:rsidRDefault="00642032" w:rsidP="006B661B">
      <w:pPr>
        <w:rPr>
          <w:b/>
          <w:i/>
          <w:sz w:val="22"/>
          <w:szCs w:val="22"/>
        </w:rPr>
      </w:pPr>
      <w:bookmarkStart w:id="1" w:name="_Hlk492623819"/>
      <w:r w:rsidRPr="006B661B">
        <w:rPr>
          <w:b/>
          <w:i/>
          <w:sz w:val="22"/>
          <w:szCs w:val="22"/>
        </w:rPr>
        <w:t xml:space="preserve">Proposal 1: For NR 1-R the radiated emission core requirement is proposed to be removed and instead considered as included in the OTA RF spurious emission requirement in TS 38.104 and included in the new conformance requirement for OTA RF spurious emission to be specified in TS 38.145-2. </w:t>
      </w:r>
    </w:p>
    <w:p w14:paraId="072388C5" w14:textId="46908416" w:rsidR="006B661B" w:rsidRPr="006B661B" w:rsidRDefault="00642032" w:rsidP="006B661B">
      <w:pPr>
        <w:rPr>
          <w:b/>
          <w:i/>
          <w:sz w:val="22"/>
          <w:szCs w:val="22"/>
        </w:rPr>
      </w:pPr>
      <w:r w:rsidRPr="006B661B">
        <w:rPr>
          <w:b/>
          <w:i/>
          <w:sz w:val="22"/>
          <w:szCs w:val="22"/>
        </w:rPr>
        <w:t>Proposal</w:t>
      </w:r>
      <w:r w:rsidR="006B661B">
        <w:rPr>
          <w:b/>
          <w:i/>
          <w:sz w:val="22"/>
          <w:szCs w:val="22"/>
        </w:rPr>
        <w:t xml:space="preserve"> </w:t>
      </w:r>
      <w:r w:rsidR="006B661B" w:rsidRPr="006B661B">
        <w:rPr>
          <w:b/>
          <w:i/>
          <w:sz w:val="22"/>
          <w:szCs w:val="22"/>
        </w:rPr>
        <w:t>2</w:t>
      </w:r>
      <w:r w:rsidRPr="006B661B">
        <w:rPr>
          <w:b/>
          <w:i/>
          <w:sz w:val="22"/>
          <w:szCs w:val="22"/>
        </w:rPr>
        <w:t>: The EMC radiated emission for NR 1-C and NR 1-H shall be renamed Radiated spurious emission and be moved to TS 38.104 with a conformance test specified in TS 38.145-2.</w:t>
      </w:r>
    </w:p>
    <w:bookmarkEnd w:id="1"/>
    <w:p w14:paraId="0C189126" w14:textId="75C7A576" w:rsidR="005928E6" w:rsidRPr="002E57B8" w:rsidRDefault="005928E6" w:rsidP="005928E6">
      <w:pPr>
        <w:pStyle w:val="Heading1"/>
      </w:pPr>
      <w:r>
        <w:lastRenderedPageBreak/>
        <w:t>References</w:t>
      </w:r>
    </w:p>
    <w:p w14:paraId="7833FF00" w14:textId="1B0F5928" w:rsidR="00C939AC" w:rsidRPr="005928E6" w:rsidRDefault="005928E6" w:rsidP="005928E6">
      <w:pPr>
        <w:pStyle w:val="a"/>
        <w:rPr>
          <w:color w:val="000000" w:themeColor="text1"/>
          <w:lang w:val="en-US" w:eastAsia="zh-CN"/>
        </w:rPr>
      </w:pPr>
      <w:r w:rsidRPr="005928E6">
        <w:rPr>
          <w:color w:val="000000" w:themeColor="text1"/>
          <w:lang w:val="en-US" w:eastAsia="zh-CN"/>
        </w:rPr>
        <w:t>3GPP AAS TR 37.843 Radio Frequency (RF) requirement background for Active Antenna System (AAS) Base Station (BS) radiated requirements, v0.4.0</w:t>
      </w:r>
      <w:r>
        <w:rPr>
          <w:color w:val="000000" w:themeColor="text1"/>
          <w:lang w:val="en-US" w:eastAsia="zh-CN"/>
        </w:rPr>
        <w:t>.</w:t>
      </w:r>
    </w:p>
    <w:sectPr w:rsidR="00C939AC" w:rsidRPr="005928E6"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0BC52" w14:textId="77777777" w:rsidR="008145A7" w:rsidRDefault="008145A7">
      <w:r>
        <w:separator/>
      </w:r>
    </w:p>
  </w:endnote>
  <w:endnote w:type="continuationSeparator" w:id="0">
    <w:p w14:paraId="070E55C6" w14:textId="77777777" w:rsidR="008145A7" w:rsidRDefault="008145A7">
      <w:r>
        <w:continuationSeparator/>
      </w:r>
    </w:p>
  </w:endnote>
  <w:endnote w:type="continuationNotice" w:id="1">
    <w:p w14:paraId="4ECA79E0" w14:textId="77777777" w:rsidR="008145A7" w:rsidRDefault="00814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E8B0E" w14:textId="77777777" w:rsidR="008145A7" w:rsidRDefault="008145A7">
      <w:r>
        <w:separator/>
      </w:r>
    </w:p>
  </w:footnote>
  <w:footnote w:type="continuationSeparator" w:id="0">
    <w:p w14:paraId="620742A3" w14:textId="77777777" w:rsidR="008145A7" w:rsidRDefault="008145A7">
      <w:r>
        <w:continuationSeparator/>
      </w:r>
    </w:p>
  </w:footnote>
  <w:footnote w:type="continuationNotice" w:id="1">
    <w:p w14:paraId="16A0ED6F" w14:textId="77777777" w:rsidR="008145A7" w:rsidRDefault="008145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6C"/>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3F8"/>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6E5"/>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A2"/>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A81"/>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9BE"/>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3C3C"/>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B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481"/>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2EC"/>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5DAB"/>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AB0"/>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A4A"/>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3F11"/>
    <w:rsid w:val="005F4206"/>
    <w:rsid w:val="005F446E"/>
    <w:rsid w:val="005F460B"/>
    <w:rsid w:val="005F4719"/>
    <w:rsid w:val="005F4C21"/>
    <w:rsid w:val="005F57BC"/>
    <w:rsid w:val="005F5942"/>
    <w:rsid w:val="005F5AAB"/>
    <w:rsid w:val="005F5DF7"/>
    <w:rsid w:val="005F5E73"/>
    <w:rsid w:val="005F5E95"/>
    <w:rsid w:val="005F5F48"/>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1B6"/>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032"/>
    <w:rsid w:val="00642543"/>
    <w:rsid w:val="00642728"/>
    <w:rsid w:val="00642A0A"/>
    <w:rsid w:val="00642C72"/>
    <w:rsid w:val="006430C7"/>
    <w:rsid w:val="0064317E"/>
    <w:rsid w:val="00643472"/>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61B"/>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650"/>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5A7"/>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18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775"/>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4900"/>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607"/>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A91"/>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7F3"/>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D3C"/>
    <w:rsid w:val="00C20001"/>
    <w:rsid w:val="00C20212"/>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4FF"/>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8B4"/>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1DD"/>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5C"/>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B28"/>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45A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403"/>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13F"/>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7AF"/>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3E83"/>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6EC66-FBF0-42DC-9E48-A0C0E731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879</Words>
  <Characters>4661</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9</cp:revision>
  <cp:lastPrinted>2017-09-07T13:15:00Z</cp:lastPrinted>
  <dcterms:created xsi:type="dcterms:W3CDTF">2017-09-08T06:45:00Z</dcterms:created>
  <dcterms:modified xsi:type="dcterms:W3CDTF">2017-09-11T08:41:00Z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